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eastAsia="楷体_GB2312"/>
          <w:bCs/>
          <w:color w:val="000000"/>
          <w:kern w:val="0"/>
          <w:sz w:val="32"/>
          <w:szCs w:val="32"/>
          <w:highlight w:val="none"/>
        </w:rPr>
      </w:pPr>
      <w:r>
        <w:rPr>
          <w:rFonts w:hint="eastAsia" w:eastAsia="方正小标宋_GBK"/>
          <w:bCs/>
          <w:color w:val="000000"/>
          <w:kern w:val="0"/>
          <w:sz w:val="36"/>
          <w:szCs w:val="36"/>
          <w:highlight w:val="none"/>
          <w:lang w:val="en-US" w:eastAsia="zh-CN"/>
        </w:rPr>
        <w:t>2023</w:t>
      </w:r>
      <w:r>
        <w:rPr>
          <w:rFonts w:eastAsia="方正小标宋_GBK"/>
          <w:bCs/>
          <w:color w:val="000000"/>
          <w:kern w:val="0"/>
          <w:sz w:val="36"/>
          <w:szCs w:val="36"/>
          <w:highlight w:val="none"/>
        </w:rPr>
        <w:t>年部门整体支出绩效目标表</w:t>
      </w:r>
    </w:p>
    <w:p>
      <w:pPr>
        <w:widowControl/>
        <w:tabs>
          <w:tab w:val="left" w:pos="2593"/>
        </w:tabs>
        <w:jc w:val="left"/>
        <w:rPr>
          <w:rFonts w:hint="eastAsia" w:ascii="仿宋_GB2312" w:eastAsia="仿宋_GB2312"/>
          <w:kern w:val="0"/>
          <w:sz w:val="24"/>
          <w:szCs w:val="21"/>
        </w:rPr>
      </w:pPr>
      <w:r>
        <w:rPr>
          <w:rFonts w:hint="eastAsia" w:ascii="仿宋_GB2312" w:eastAsia="仿宋_GB2312"/>
          <w:kern w:val="0"/>
          <w:sz w:val="24"/>
          <w:szCs w:val="21"/>
        </w:rPr>
        <w:t xml:space="preserve"> 填报单位：（盖章）</w:t>
      </w:r>
      <w:r>
        <w:rPr>
          <w:rFonts w:hint="eastAsia" w:ascii="仿宋_GB2312" w:eastAsia="仿宋_GB2312"/>
          <w:kern w:val="0"/>
          <w:sz w:val="24"/>
          <w:szCs w:val="21"/>
        </w:rPr>
        <w:tab/>
      </w:r>
      <w:r>
        <w:rPr>
          <w:rFonts w:hint="eastAsia" w:ascii="仿宋_GB2312" w:eastAsia="仿宋_GB2312"/>
          <w:kern w:val="0"/>
          <w:sz w:val="24"/>
          <w:szCs w:val="21"/>
        </w:rPr>
        <w:t>湘潭市计量测试检定所</w:t>
      </w:r>
    </w:p>
    <w:tbl>
      <w:tblPr>
        <w:tblStyle w:val="3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695"/>
        <w:gridCol w:w="218"/>
        <w:gridCol w:w="992"/>
        <w:gridCol w:w="1158"/>
        <w:gridCol w:w="1110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1"/>
              </w:rPr>
              <w:t>湘潭市计量测试检定所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  <w:r>
              <w:rPr>
                <w:rFonts w:hint="eastAsia"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998.35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金额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金额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一般公共预算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998.35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基本支出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852.20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项目支出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146.15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其他资金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合计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998.35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合计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998.35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主要工作职能：                                                       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（一）研究、建立计量基准、社会公用计量标准或者本专业的计量标准；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（二）承担授权范围内的量值传递，执行强制检定和法律规定的其他检定、测试任务；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（三）开展校准工作；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（四）研究起草计量检定规程、计量技术规范；</w:t>
            </w:r>
          </w:p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（五）承办有关计量监督中的技术性工作。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、强制检定计量器具是计量工作的核心工作，今年目标是对涉及贸易结算、安全防护、医疗卫生、环境监测等方面计量器具进行周期检定。2、为地方企业做好非强制检定计量器具的委托检定工作。3、完成本单位在用标准器检定，本单位在用标准器检定达100%。4、深化计量改革创新，全面提升工作效率和整体形象社会满意度达95%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市场衡器检定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≥3000台/件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监督抽检水、电、气三表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根据省局安排定量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完成医用计量器具检定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≥3000台次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出租车计价器检定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≥1350台次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加油站检定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≥130站·次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加油枪检定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≥1500条·次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加气站检定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≥8站·次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加气枪检定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≥50条·次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其他计量器具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≥3000台次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质量</w:t>
            </w:r>
            <w:r>
              <w:rPr>
                <w:rFonts w:hint="eastAsia" w:ascii="仿宋_GB2312" w:eastAsia="仿宋_GB2312"/>
                <w:kern w:val="0"/>
                <w:szCs w:val="21"/>
              </w:rPr>
              <w:t>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在用标准器受检率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本单位在用标准器受检率达100%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社工标检定、维护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在用仪器送检时间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每年6月30日完成仪器送检工作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经济效益指标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生态效益指标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可持续影响指标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社会满意度（调查满意率）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290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财政部门审核意见</w:t>
            </w:r>
          </w:p>
        </w:tc>
        <w:tc>
          <w:tcPr>
            <w:tcW w:w="6534" w:type="dxa"/>
            <w:gridSpan w:val="6"/>
            <w:noWrap w:val="0"/>
            <w:vAlign w:val="center"/>
          </w:tcPr>
          <w:p>
            <w:pPr>
              <w:tabs>
                <w:tab w:val="left" w:pos="4213"/>
              </w:tabs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ab/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spacing w:line="600" w:lineRule="exact"/>
        <w:ind w:firstLine="420" w:firstLineChars="200"/>
        <w:rPr>
          <w:rFonts w:hint="eastAsia" w:ascii="黑体" w:hAnsi="黑体" w:eastAsia="黑体"/>
          <w:color w:val="000000"/>
          <w:sz w:val="28"/>
          <w:szCs w:val="28"/>
          <w:highlight w:val="none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罗正友      </w:t>
      </w:r>
      <w:r>
        <w:rPr>
          <w:rFonts w:hint="eastAsia" w:ascii="仿宋_GB2312" w:eastAsia="仿宋_GB2312"/>
          <w:kern w:val="0"/>
          <w:szCs w:val="21"/>
        </w:rPr>
        <w:t>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0731-58381925   </w:t>
      </w:r>
      <w:r>
        <w:rPr>
          <w:rFonts w:hint="eastAsia" w:ascii="仿宋_GB2312" w:eastAsia="仿宋_GB2312"/>
          <w:kern w:val="0"/>
          <w:szCs w:val="21"/>
        </w:rPr>
        <w:t xml:space="preserve"> 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2022年12月25日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    </w:t>
      </w:r>
      <w:r>
        <w:rPr>
          <w:rFonts w:hint="eastAsia" w:ascii="仿宋_GB2312" w:eastAsia="仿宋_GB2312"/>
          <w:kern w:val="0"/>
          <w:szCs w:val="21"/>
        </w:rPr>
        <w:t xml:space="preserve"> 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ZGIzYjA4OThjMDQ4NzRkMDQxMWI0NDhhODIwZjAifQ=="/>
  </w:docVars>
  <w:rsids>
    <w:rsidRoot w:val="18AF57DD"/>
    <w:rsid w:val="0F072EA0"/>
    <w:rsid w:val="10F863AD"/>
    <w:rsid w:val="13F81896"/>
    <w:rsid w:val="18AF57DD"/>
    <w:rsid w:val="3C5E53AF"/>
    <w:rsid w:val="44F80C00"/>
    <w:rsid w:val="534E1B40"/>
    <w:rsid w:val="5411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722</Words>
  <Characters>799</Characters>
  <Lines>0</Lines>
  <Paragraphs>0</Paragraphs>
  <TotalTime>0</TotalTime>
  <ScaleCrop>false</ScaleCrop>
  <LinksUpToDate>false</LinksUpToDate>
  <CharactersWithSpaces>892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2022-01-20T03:35:00Z</dcterms:created>
  <dc:creator>Administrator</dc:creator>
  <cp:lastModifiedBy>Administrator</cp:lastModifiedBy>
  <cp:lastPrinted>2022-12-09T08:23:00Z</cp:lastPrinted>
  <dcterms:modified xsi:type="dcterms:W3CDTF">2023-01-12T07:17:53Z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5DB393C36C5749F689A5EFC6D00FE33D</vt:lpwstr>
  </property>
</Properties>
</file>